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12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pl-PL"/>
        </w:rPr>
        <w:t>XXIV-38/01/16 – sprzątanie obiektów i utrzymanie terenów zielonych - ogłoszenie o zamówieniu</w:t>
      </w:r>
    </w:p>
    <w:p>
      <w:pPr>
        <w:pStyle w:val="style0"/>
        <w:spacing w:after="24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>Ogłoszenie zostało zamieszczone w Biuletynie Zamówień Publicznych w dniu 02.02.2016 r. pod numerem 11117 – 2016.</w:t>
      </w:r>
    </w:p>
    <w:p>
      <w:pPr>
        <w:pStyle w:val="style0"/>
        <w:spacing w:after="12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>SEKCJA I: ZAMAWIAJĄCY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>I. 1) NAZWA I ADRES:</w:t>
      </w: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 xml:space="preserve"> Polskie Radio - Regionalna Rozgłośnia w Olsztynie "RADIO OLSZTYN" SA , ul. Radiowa 24, 10-206 Olsztyn, woj. warmińsko-mazurskie, tel. 89 651 08 12, 89 651 08 38, faks 89 526 75 86.</w:t>
      </w:r>
    </w:p>
    <w:p>
      <w:pPr>
        <w:pStyle w:val="style0"/>
        <w:numPr>
          <w:ilvl w:val="0"/>
          <w:numId w:val="1"/>
        </w:numPr>
        <w:spacing w:after="120" w:before="120" w:line="100" w:lineRule="atLeast"/>
        <w:ind w:hanging="357" w:left="714" w:right="0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>Adres strony internetowej zamawiającego:</w:t>
      </w: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 xml:space="preserve"> www.ro.com.pl</w:t>
      </w:r>
    </w:p>
    <w:p>
      <w:pPr>
        <w:pStyle w:val="style0"/>
        <w:spacing w:after="120" w:before="28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>I. 2) RODZAJ ZAMAWIAJĄCEGO:</w:t>
      </w: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 xml:space="preserve"> Podmiot prawa publicznego.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>SEKCJA II: PRZEDMIOT ZAMÓWIENIA</w:t>
      </w:r>
    </w:p>
    <w:p>
      <w:pPr>
        <w:pStyle w:val="style0"/>
        <w:spacing w:after="120" w:before="28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>II.1) OKREŚLENIE PRZEDMIOTU ZAMÓWIENIA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>II.1.1) Nazwa nadana zamówieniu przez zamawiającego:</w:t>
      </w: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 xml:space="preserve"> Sprzątanie obiektów i utrzymanie terenów zielonych.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>II.1.2) Rodzaj zamówienia:</w:t>
      </w: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 xml:space="preserve"> usługi.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 xml:space="preserve"> Przedmiotem zamówienia jest sprzątanie obiektów i utrzymanie terenów zielonych na posesji Radia Olsztyn, w tym: - sprzątanie pomieszczeń i wyposażenia budynku głównego; - sprzątanie pomieszczeń budynku zaplecza technicznego; - sprzątanie i odśnieżanie parkingów; - usuwanie śniegu z dachu budynku głównego; - sukcesywny wywóz śniegu w miejsce wyznaczone przez Urząd Miasta Olsztyn; - pielęgnacja terenów zielonych; - sukcesywny wywóz odpadów zielonych (trawa, liście, gałęzie). Szczegółowy zakres czynności objętych przedmiotem zamówienia zawiera umowa stanowiąca załącznik nr 7 do siwz.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>II.1.6) Wspólny Słownik Zamówień (CPV):</w:t>
      </w: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 xml:space="preserve"> 90.91.00.00-9, 90.91.92.00-4, 90.91.40.00-7, 77.31.00.00-6, 90.62.00.00-9.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>II.1.7) Czy dopuszcza się złożenie oferty częściowej:</w:t>
      </w: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 xml:space="preserve"> nie.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>II.1.8) Czy dopuszcza się złożenie oferty wariantowej:</w:t>
      </w: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 xml:space="preserve"> nie.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>II.2) CZAS TRWANIA ZAMÓWIENIA LUB TERMIN WYKONANIA:</w:t>
      </w: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 xml:space="preserve"> Rozpoczęcie: 01.04.2016.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>SEKCJA III: INFORMACJE O CHARAKTERZE PRAWNYM, EKONOMICZNYM, FINANSOWYM I TECHNICZNYM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>III.1) WADIUM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>Informacja na temat wadium:</w:t>
      </w: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 xml:space="preserve"> Zamawiający nie żąda wniesienia wadium.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>III.2) ZALICZKI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>
      <w:pPr>
        <w:pStyle w:val="style0"/>
        <w:numPr>
          <w:ilvl w:val="0"/>
          <w:numId w:val="2"/>
        </w:numPr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>III.3.2) Wiedza i doświadczenie</w:t>
      </w:r>
    </w:p>
    <w:p>
      <w:pPr>
        <w:pStyle w:val="style0"/>
        <w:spacing w:after="120" w:before="120" w:line="100" w:lineRule="atLeast"/>
        <w:ind w:hanging="0" w:left="720" w:right="0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>
      <w:pPr>
        <w:pStyle w:val="style0"/>
        <w:numPr>
          <w:ilvl w:val="1"/>
          <w:numId w:val="2"/>
        </w:numPr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>Zamawiający uzna warunek za spełniony, jeżeli wykonawca: 1) wykonał należycie w okresie ostatnich trzech lat przed upływem terminu składania ofert, a jeżeli okres prowadzenia działalności jest krótszy - w tym okresie lub nadal wykonuje, co najmniej dwie usługi ciągłe sprzątania obiektów o powierzchni nie mniejszej niż 1000 m2 w każdej z dwóch usług; 2) wykonał należycie w okresie ostatnich trzech lat przed upływem terminu składania ofert, a jeżeli okres prowadzenia działalności jest krótszy - w tym okresie lub nadal wykonuje, co najmniej dwie usługi ciągłe utrzymania terenów zielonych o powierzchni nie mniejszej niż 1000 m2 w każdej z dwóch usług.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>
      <w:pPr>
        <w:pStyle w:val="style0"/>
        <w:numPr>
          <w:ilvl w:val="0"/>
          <w:numId w:val="3"/>
        </w:numPr>
        <w:spacing w:after="120" w:before="120" w:line="100" w:lineRule="atLeast"/>
        <w:ind w:hanging="360" w:left="720" w:right="300"/>
        <w:contextualSpacing w:val="false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>
      <w:pPr>
        <w:pStyle w:val="style0"/>
        <w:numPr>
          <w:ilvl w:val="0"/>
          <w:numId w:val="4"/>
        </w:numPr>
        <w:spacing w:after="120" w:before="120" w:line="100" w:lineRule="atLeast"/>
        <w:ind w:hanging="360" w:left="720" w:right="301"/>
        <w:contextualSpacing w:val="false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>oświadczenie o braku podstaw do wykluczenia;</w:t>
      </w:r>
    </w:p>
    <w:p>
      <w:pPr>
        <w:pStyle w:val="style0"/>
        <w:numPr>
          <w:ilvl w:val="0"/>
          <w:numId w:val="4"/>
        </w:numPr>
        <w:spacing w:after="120" w:before="120" w:line="100" w:lineRule="atLeast"/>
        <w:ind w:hanging="360" w:left="720" w:right="301"/>
        <w:contextualSpacing w:val="false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>III.4.4) Dokumenty dotyczące przynależności do tej samej grupy kapitałowej</w:t>
      </w:r>
    </w:p>
    <w:p>
      <w:pPr>
        <w:pStyle w:val="style0"/>
        <w:numPr>
          <w:ilvl w:val="0"/>
          <w:numId w:val="5"/>
        </w:numPr>
        <w:spacing w:after="120" w:before="120" w:line="100" w:lineRule="atLeast"/>
        <w:ind w:hanging="360" w:left="720" w:right="300"/>
        <w:contextualSpacing w:val="false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>III.6) INNE DOKUMENTY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>Inne dokumenty niewymienione w pkt III.4) albo w pkt III.5)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>Dokumenty umożliwiające weryfikację uprawnień do podpisania oferty i załączników.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>SEKCJA IV: PROCEDURA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>IV.1) TRYB UDZIELENIA ZAMÓWIENIA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>IV.1.1) Tryb udzielenia zamówienia:</w:t>
      </w: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 xml:space="preserve"> przetarg nieograniczony.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>IV.2) KRYTERIA OCENY OFERT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 xml:space="preserve">IV.2.1) Kryteria oceny ofert: </w:t>
      </w: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>cena oraz inne kryteria związane z przedmiotem zamówienia:</w:t>
      </w:r>
    </w:p>
    <w:p>
      <w:pPr>
        <w:pStyle w:val="style0"/>
        <w:numPr>
          <w:ilvl w:val="0"/>
          <w:numId w:val="6"/>
        </w:numPr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>1 - Cena - 80</w:t>
      </w:r>
    </w:p>
    <w:p>
      <w:pPr>
        <w:pStyle w:val="style0"/>
        <w:numPr>
          <w:ilvl w:val="0"/>
          <w:numId w:val="6"/>
        </w:numPr>
        <w:spacing w:after="120" w:before="28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>2 - Zatrudnienie na podstawie umowy o pracę - 20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>IV.2.2)</w:t>
      </w: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 xml:space="preserve"> 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>IV.3) ZMIANA UMOWY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>Zamawiający dopuszcza możliwość zmiany umowy w sprawie udzielenia niniejszego zamówienia publicznego. Zmiana umowy, w formie pisemnego aneksu, jest możliwa w przypadku wystąpienia jednej z następujących okoliczności: 1) zmiany stawki podatku od towarów i usług, 2) zmiany wysokości minimalnego wynagrodzenia ustalonego na podstawie przepisów o minimalnym wynagrodzeniu za pracę, 3) zmiany zasad podlegania ubezpieczeniom społecznym lub ubezpieczeniu zdrowotnemu lub wysokości stawki składki na ubezpieczenia społeczne lub zdrowotne - jeżeli zmiany te będą miały wpływ na koszty wykonania umowy przez wykonawcę. Szczegółowe regulacje dotyczące możliwości zmiany umowy zawiera wzór umowy, stanowiący załącznik nr 7 do siwz.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>IV.4) INFORMACJE ADMINISTRACYJNE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>IV.4.1)</w:t>
      </w: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 xml:space="preserve"> www.ro.com.pl/bip</w:t>
        <w:br/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 xml:space="preserve"> Radio Olsztyn SA, 10-206 Olsztyn, ul. Radiowa 24.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 xml:space="preserve"> 11.02.2016 godzina 11:00, miejsce: Sekretariat Radia Olsztyn SA, 10-206 Olsztyn, ul. Radiowa 24..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>IV.4.5) Termin związania ofertą:</w:t>
      </w: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 xml:space="preserve"> okres w dniach: 30 (od ostatecznego terminu składania ofert).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>nie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pl-PL"/>
        </w:rPr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pl-PL"/>
        </w:rPr>
      </w:r>
    </w:p>
    <w:p>
      <w:pPr>
        <w:pStyle w:val="style0"/>
        <w:spacing w:after="120" w:before="120" w:line="100" w:lineRule="atLeast"/>
        <w:ind w:firstLine="708" w:left="5664" w:right="0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>PROKURENT</w:t>
      </w:r>
    </w:p>
    <w:p>
      <w:pPr>
        <w:pStyle w:val="style0"/>
        <w:spacing w:after="120" w:before="120" w:line="100" w:lineRule="atLeast"/>
        <w:ind w:firstLine="708" w:left="5664" w:right="0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>Krystyna Byra</w:t>
      </w:r>
    </w:p>
    <w:p>
      <w:pPr>
        <w:pStyle w:val="style0"/>
        <w:spacing w:after="120" w:before="120" w:line="100" w:lineRule="atLeast"/>
        <w:ind w:hanging="0" w:left="6372" w:right="0"/>
        <w:contextualSpacing w:val="false"/>
      </w:pPr>
      <w:bookmarkStart w:id="0" w:name="_GoBack"/>
      <w:bookmarkEnd w:id="0"/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>(podpis na oryginale)</w:t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sz w:val="20"/>
    </w:rPr>
  </w:style>
  <w:style w:styleId="style17" w:type="paragraph">
    <w:name w:val="Nagłówek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Treść tekstu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a"/>
    <w:basedOn w:val="style18"/>
    <w:next w:val="style19"/>
    <w:pPr/>
    <w:rPr>
      <w:rFonts w:cs="Mangal"/>
    </w:rPr>
  </w:style>
  <w:style w:styleId="style20" w:type="paragraph">
    <w:name w:val="Podpis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Indeks"/>
    <w:basedOn w:val="style0"/>
    <w:next w:val="style21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2016-02-02T07:56:00.00Z</dcterms:created>
  <dc:creator>Anna Bonikowska</dc:creator>
  <cp:lastModifiedBy>Anna Bonikowska</cp:lastModifiedBy>
  <dcterms:modified xsi:type="dcterms:W3CDTF">2016-02-02T08:18:00.00Z</dcterms:modified>
  <cp:revision>3</cp:revision>
</cp:coreProperties>
</file>